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5366E" w14:textId="7DE2291C" w:rsidR="002007F6" w:rsidRDefault="002007F6"/>
    <w:p w14:paraId="6850089C" w14:textId="6167492C" w:rsidR="00802801" w:rsidRDefault="00802801"/>
    <w:p w14:paraId="08F3CC51" w14:textId="77777777" w:rsidR="00802801" w:rsidRPr="00C84EF1" w:rsidRDefault="00802801" w:rsidP="008028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IV CONVENCIÓN AGROMINERA – AGROMIN 2027</w:t>
      </w:r>
    </w:p>
    <w:p w14:paraId="0BF1E8CA" w14:textId="77777777" w:rsidR="00802801" w:rsidRPr="00C84EF1" w:rsidRDefault="00802801" w:rsidP="008028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>
        <w:rPr>
          <w:rFonts w:ascii="Arial" w:hAnsi="Arial" w:cs="Arial"/>
          <w:b/>
          <w:bCs/>
          <w:sz w:val="24"/>
          <w:szCs w:val="24"/>
          <w:lang w:val="es-ES_tradnl"/>
        </w:rPr>
        <w:t>Del</w:t>
      </w: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 26 al 28 de 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>m</w:t>
      </w: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ayo</w:t>
      </w:r>
    </w:p>
    <w:p w14:paraId="5A7C4B0C" w14:textId="77777777" w:rsidR="00802801" w:rsidRPr="00C84EF1" w:rsidRDefault="00802801" w:rsidP="0080280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Ica, Perú</w:t>
      </w:r>
    </w:p>
    <w:p w14:paraId="6D57F801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62D226BD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Bases de la convocatoria de resúmenes de trabajos técnicos</w:t>
      </w:r>
    </w:p>
    <w:p w14:paraId="3324FB8D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82785D8" w14:textId="200DE42F" w:rsidR="00802801" w:rsidRDefault="00802801" w:rsidP="00802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802801">
        <w:rPr>
          <w:rFonts w:ascii="Arial" w:eastAsia="Times New Roman" w:hAnsi="Arial" w:cs="Arial"/>
          <w:sz w:val="24"/>
          <w:szCs w:val="24"/>
          <w:lang w:val="es-ES_tradnl"/>
        </w:rPr>
        <w:t xml:space="preserve">La </w:t>
      </w:r>
      <w:r w:rsidRPr="00802801">
        <w:rPr>
          <w:rFonts w:ascii="Arial" w:eastAsia="Times New Roman" w:hAnsi="Arial" w:cs="Arial"/>
          <w:b/>
          <w:sz w:val="24"/>
          <w:szCs w:val="24"/>
          <w:lang w:val="es-ES_tradnl"/>
        </w:rPr>
        <w:t xml:space="preserve">Comisión Organizadora de la IV Convención </w:t>
      </w:r>
      <w:proofErr w:type="spellStart"/>
      <w:r w:rsidRPr="00802801">
        <w:rPr>
          <w:rFonts w:ascii="Arial" w:eastAsia="Times New Roman" w:hAnsi="Arial" w:cs="Arial"/>
          <w:b/>
          <w:sz w:val="24"/>
          <w:szCs w:val="24"/>
          <w:lang w:val="es-ES_tradnl"/>
        </w:rPr>
        <w:t>Agrominera</w:t>
      </w:r>
      <w:proofErr w:type="spellEnd"/>
      <w:r w:rsidRPr="00802801">
        <w:rPr>
          <w:rFonts w:ascii="Arial" w:eastAsia="Times New Roman" w:hAnsi="Arial" w:cs="Arial"/>
          <w:b/>
          <w:sz w:val="24"/>
          <w:szCs w:val="24"/>
          <w:lang w:val="es-ES_tradnl"/>
        </w:rPr>
        <w:t xml:space="preserve"> – AGROMIN 2027</w:t>
      </w:r>
      <w:r w:rsidRPr="00802801">
        <w:rPr>
          <w:rFonts w:ascii="Arial" w:eastAsia="Times New Roman" w:hAnsi="Arial" w:cs="Arial"/>
          <w:sz w:val="24"/>
          <w:szCs w:val="24"/>
          <w:lang w:val="es-ES_tradnl"/>
        </w:rPr>
        <w:t xml:space="preserve"> invita a estudiantes</w:t>
      </w:r>
      <w:bookmarkStart w:id="0" w:name="_GoBack"/>
      <w:bookmarkEnd w:id="0"/>
      <w:r w:rsidRPr="00802801">
        <w:rPr>
          <w:rFonts w:ascii="Arial" w:eastAsia="Times New Roman" w:hAnsi="Arial" w:cs="Arial"/>
          <w:sz w:val="24"/>
          <w:szCs w:val="24"/>
          <w:lang w:val="es-ES_tradnl"/>
        </w:rPr>
        <w:t xml:space="preserve"> universitarios, docentes, investigadores, profesionales y especialistas a participar en la Convocatoria de Trabajos Técnicos. Los trabajos seleccionados serán presentados en el marco del evento, que se llevará a cabo del 26 al 28 de mayo de 2027 en el Hotel Las Dunas, Ica, Perú.</w:t>
      </w:r>
    </w:p>
    <w:p w14:paraId="4FF7A7AE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F4682F0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Los ejes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 xml:space="preserve"> temáticos</w:t>
      </w: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 xml:space="preserve"> de la convocatoria son:</w:t>
      </w:r>
    </w:p>
    <w:p w14:paraId="2F1A185D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7258633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Agua y Ambiente: Recursos clave para el desarrollo</w:t>
      </w:r>
    </w:p>
    <w:p w14:paraId="159A00E9" w14:textId="77777777" w:rsidR="00802801" w:rsidRPr="00C84EF1" w:rsidRDefault="00802801" w:rsidP="00802801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br/>
      </w:r>
      <w:r w:rsidRPr="00211BA9">
        <w:rPr>
          <w:rFonts w:ascii="Arial" w:hAnsi="Arial" w:cs="Arial"/>
          <w:sz w:val="24"/>
          <w:szCs w:val="24"/>
          <w:lang w:val="es-ES_tradnl"/>
        </w:rPr>
        <w:t>Objetivo: Abordar el agua como elemento esencial para el desarrollo de los territorios y de las actividades productivas. Este eje reunirá experiencias y perspectivas del agro, la minería, especialistas y referentes internacionales para analizar los desafíos de la gestión hídrica y ambiental, así como las oportunidades de articulación entre sectores. Además, permitirá compartir soluciones para el aprovechamiento sostenible del recurso y fortalecer la prevención y capacidad de respuesta frente al cambio climático y fenómenos como El Niño.</w:t>
      </w:r>
      <w:r>
        <w:rPr>
          <w:rFonts w:ascii="Arial" w:hAnsi="Arial" w:cs="Arial"/>
          <w:sz w:val="24"/>
          <w:szCs w:val="24"/>
          <w:lang w:val="es-ES_tradnl"/>
        </w:rPr>
        <w:br/>
      </w:r>
    </w:p>
    <w:p w14:paraId="5021AED4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Suelos y fertilización: Bases para la productividad del agro</w:t>
      </w:r>
    </w:p>
    <w:p w14:paraId="373CE018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56DD3D5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 xml:space="preserve">Objetivo: Abordar el suelo como base para el crecimiento del agro y la viabilidad de nuevos proyectos productivos. Este eje presentará conocimientos, innovaciones y experiencias aplicadas en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agrogeología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 xml:space="preserve">, fertilización, recuperación y reúso de suelos, así como nuevas aproximaciones como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Engineering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823538">
        <w:rPr>
          <w:rFonts w:ascii="Arial" w:hAnsi="Arial" w:cs="Arial"/>
          <w:sz w:val="24"/>
          <w:szCs w:val="24"/>
          <w:lang w:val="es-ES_tradnl"/>
        </w:rPr>
        <w:t>Soils</w:t>
      </w:r>
      <w:proofErr w:type="spellEnd"/>
      <w:r w:rsidRPr="00823538">
        <w:rPr>
          <w:rFonts w:ascii="Arial" w:hAnsi="Arial" w:cs="Arial"/>
          <w:sz w:val="24"/>
          <w:szCs w:val="24"/>
          <w:lang w:val="es-ES_tradnl"/>
        </w:rPr>
        <w:t>. Un espacio para mostrar cómo la transformación y el manejo sostenible de los suelos permiten ampliar las oportunidades de desarrollo, elevar la productividad del agro y aprovechar responsablemente nuestros recursos.</w:t>
      </w:r>
    </w:p>
    <w:p w14:paraId="5164676C" w14:textId="77777777" w:rsidR="00802801" w:rsidRPr="00823538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3E07A4C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Agro y Minería: Sinergias que impulsan el desarrollo</w:t>
      </w:r>
    </w:p>
    <w:p w14:paraId="25C063D8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0C30BB7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Dos actividades que comparten territorio, recursos y la oportunidad de construir desarrollo. Este eje revisará la evolución histórica de la relación entre agro y minería y pondrá en perspectiva experiencias que demuestran el potencial de su articulación. Se tratarán casos que permitirán analizar cómo la infraestructura, la gestión del agua y la inversión pueden generar productividad y desarrollo territorial.</w:t>
      </w:r>
    </w:p>
    <w:p w14:paraId="35A558CD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34C8AD7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A770FD4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4A71AEC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9C0A095" w14:textId="77777777" w:rsidR="00802801" w:rsidRPr="00823538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br/>
      </w:r>
      <w:r>
        <w:rPr>
          <w:rFonts w:ascii="Arial" w:hAnsi="Arial" w:cs="Arial"/>
          <w:sz w:val="24"/>
          <w:szCs w:val="24"/>
          <w:lang w:val="es-ES_tradnl"/>
        </w:rPr>
        <w:br/>
      </w:r>
    </w:p>
    <w:p w14:paraId="5DDD4D97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Minería artesanal y formalización: Retos y oportunidades para una actividad sostenible.</w:t>
      </w:r>
    </w:p>
    <w:p w14:paraId="0DF6956A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7CECB24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Formalizar para transformar: de la informalidad a una minería más limpia, responsable y sostenible. Este eje abordará los principales desafíos ambientales y productivos de la minería artesanal y de pequeña escala, explorando alternativas para mejorar sus prácticas y avanzar hacia modelos sostenibles. Una mirada necesaria sobre los impactos de la informalidad minera en los ecosistemas.</w:t>
      </w:r>
    </w:p>
    <w:p w14:paraId="6353F06E" w14:textId="77777777" w:rsidR="00802801" w:rsidRPr="00823538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63B8953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Tecnología e innovación: Transformando el agro y la minería</w:t>
      </w:r>
    </w:p>
    <w:p w14:paraId="550FF511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03964B1" w14:textId="77777777" w:rsidR="00802801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La innovación ya no es una opción: es el motor de la nueva productividad. Robótica, drones, tratamiento de aguas, electrificación y nuevas tecnologías están redefiniendo los procesos productivos del agro y la minería. Este eje mostrará soluciones y experiencias que permiten producir con mayor eficiencia, optimizar recursos, reducir impactos y acelerar la transformación de ambos sectores.</w:t>
      </w:r>
    </w:p>
    <w:p w14:paraId="14D8BA23" w14:textId="77777777" w:rsidR="00802801" w:rsidRPr="00823538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9699067" w14:textId="77777777" w:rsidR="00802801" w:rsidRPr="00802801" w:rsidRDefault="00802801" w:rsidP="008028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Confianza, articulación y valor compartido</w:t>
      </w:r>
    </w:p>
    <w:p w14:paraId="41D5A865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CA9F086" w14:textId="77777777" w:rsidR="00802801" w:rsidRPr="00823538" w:rsidRDefault="00802801" w:rsidP="00802801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lang w:val="es-ES_tradnl"/>
        </w:rPr>
      </w:pPr>
      <w:r w:rsidRPr="00823538">
        <w:rPr>
          <w:rFonts w:ascii="Arial" w:hAnsi="Arial" w:cs="Arial"/>
          <w:sz w:val="24"/>
          <w:szCs w:val="24"/>
          <w:lang w:val="es-ES_tradnl"/>
        </w:rPr>
        <w:t>Objetivo: El desarrollo sostenible se construye cuando los actores de un territorio son capaces de trabajar juntos. Este eje pondrá en el centro la confianza, el diálogo y la articulación como condiciones indispensables para impulsar proyectos sostenibles y generar valor compartido. Gestión social, desarrollo territorial y resiliencia serán abordados desde una perspectiva orientada a construir relaciones de largo plazo y territorios con mayores oportunidades.</w:t>
      </w:r>
    </w:p>
    <w:p w14:paraId="5E7D299B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D0AE852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74BAA9EB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2D58C56D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967F3C3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090E7822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771B0EB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1923F9AD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468A879C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391DE6B8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7E50FB4D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55888C0F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1A54789E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E16C07A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12EAEF89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06B02C13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638B8095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55FF5125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1EF0E6DD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0BA71563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38416A69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02B212DA" w14:textId="23EC3887" w:rsidR="00802801" w:rsidRPr="00402C87" w:rsidRDefault="00802801" w:rsidP="00802801">
      <w:pPr>
        <w:spacing w:after="0" w:line="240" w:lineRule="auto"/>
        <w:jc w:val="both"/>
        <w:rPr>
          <w:rFonts w:ascii="Arial" w:hAnsi="Arial" w:cs="Arial"/>
          <w:b/>
          <w:color w:val="EE0000"/>
          <w:sz w:val="24"/>
          <w:szCs w:val="24"/>
          <w:lang w:val="es-ES_tradnl"/>
        </w:rPr>
      </w:pPr>
      <w:r w:rsidRPr="00402C87">
        <w:rPr>
          <w:rFonts w:ascii="Arial" w:hAnsi="Arial" w:cs="Arial"/>
          <w:b/>
          <w:sz w:val="24"/>
          <w:szCs w:val="24"/>
          <w:lang w:val="es-ES_tradnl"/>
        </w:rPr>
        <w:t xml:space="preserve">Calendario de 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resúmenes y </w:t>
      </w:r>
      <w:r w:rsidRPr="00402C87">
        <w:rPr>
          <w:rFonts w:ascii="Arial" w:hAnsi="Arial" w:cs="Arial"/>
          <w:b/>
          <w:sz w:val="24"/>
          <w:szCs w:val="24"/>
          <w:lang w:val="es-ES_tradnl"/>
        </w:rPr>
        <w:t>trabajos técnicos</w:t>
      </w:r>
      <w:r>
        <w:rPr>
          <w:rFonts w:ascii="Arial" w:hAnsi="Arial" w:cs="Arial"/>
          <w:b/>
          <w:sz w:val="24"/>
          <w:szCs w:val="24"/>
          <w:lang w:val="es-ES_tradnl"/>
        </w:rPr>
        <w:t>:</w:t>
      </w:r>
    </w:p>
    <w:p w14:paraId="0489EC1F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Style w:val="TableGrid"/>
        <w:tblW w:w="0" w:type="auto"/>
        <w:tblInd w:w="1511" w:type="dxa"/>
        <w:tblLook w:val="04A0" w:firstRow="1" w:lastRow="0" w:firstColumn="1" w:lastColumn="0" w:noHBand="0" w:noVBand="1"/>
      </w:tblPr>
      <w:tblGrid>
        <w:gridCol w:w="1975"/>
        <w:gridCol w:w="4065"/>
      </w:tblGrid>
      <w:tr w:rsidR="00802801" w14:paraId="1B91AC93" w14:textId="77777777" w:rsidTr="003E3AD4">
        <w:tc>
          <w:tcPr>
            <w:tcW w:w="1975" w:type="dxa"/>
          </w:tcPr>
          <w:p w14:paraId="3A341A36" w14:textId="77777777" w:rsidR="00802801" w:rsidRPr="00402C87" w:rsidRDefault="00802801" w:rsidP="003E3AD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Fecha</w:t>
            </w:r>
          </w:p>
        </w:tc>
        <w:tc>
          <w:tcPr>
            <w:tcW w:w="4065" w:type="dxa"/>
          </w:tcPr>
          <w:p w14:paraId="7BDE55E2" w14:textId="77777777" w:rsidR="00802801" w:rsidRPr="00402C87" w:rsidRDefault="00802801" w:rsidP="003E3AD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Evento</w:t>
            </w:r>
          </w:p>
        </w:tc>
      </w:tr>
      <w:tr w:rsidR="00802801" w14:paraId="4884FF53" w14:textId="77777777" w:rsidTr="003E3AD4">
        <w:tc>
          <w:tcPr>
            <w:tcW w:w="1975" w:type="dxa"/>
          </w:tcPr>
          <w:p w14:paraId="3E96456A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01 – 16 octubre</w:t>
            </w:r>
          </w:p>
        </w:tc>
        <w:tc>
          <w:tcPr>
            <w:tcW w:w="4065" w:type="dxa"/>
          </w:tcPr>
          <w:p w14:paraId="25F1CE53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Inicio y publicación de convocatoria</w:t>
            </w:r>
          </w:p>
        </w:tc>
      </w:tr>
      <w:tr w:rsidR="00802801" w14:paraId="6A26B327" w14:textId="77777777" w:rsidTr="003E3AD4">
        <w:tc>
          <w:tcPr>
            <w:tcW w:w="1975" w:type="dxa"/>
          </w:tcPr>
          <w:p w14:paraId="3143DD55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13 noviembre</w:t>
            </w:r>
          </w:p>
        </w:tc>
        <w:tc>
          <w:tcPr>
            <w:tcW w:w="4065" w:type="dxa"/>
          </w:tcPr>
          <w:p w14:paraId="138ED8FA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resúmenes</w:t>
            </w:r>
          </w:p>
        </w:tc>
      </w:tr>
      <w:tr w:rsidR="00802801" w14:paraId="527044B5" w14:textId="77777777" w:rsidTr="003E3AD4">
        <w:tc>
          <w:tcPr>
            <w:tcW w:w="1975" w:type="dxa"/>
          </w:tcPr>
          <w:p w14:paraId="69B3D22E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30 noviembre</w:t>
            </w:r>
          </w:p>
        </w:tc>
        <w:tc>
          <w:tcPr>
            <w:tcW w:w="4065" w:type="dxa"/>
          </w:tcPr>
          <w:p w14:paraId="329327F2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Selección de resúmenes</w:t>
            </w:r>
          </w:p>
        </w:tc>
      </w:tr>
      <w:tr w:rsidR="00802801" w14:paraId="7C2F846B" w14:textId="77777777" w:rsidTr="003E3AD4">
        <w:tc>
          <w:tcPr>
            <w:tcW w:w="1975" w:type="dxa"/>
          </w:tcPr>
          <w:p w14:paraId="3808ACC5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03 diciembre</w:t>
            </w:r>
          </w:p>
        </w:tc>
        <w:tc>
          <w:tcPr>
            <w:tcW w:w="4065" w:type="dxa"/>
          </w:tcPr>
          <w:p w14:paraId="3FD8D350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Envío de correos con respuestas a seleccionados</w:t>
            </w:r>
          </w:p>
        </w:tc>
      </w:tr>
      <w:tr w:rsidR="00802801" w14:paraId="15CE4AA0" w14:textId="77777777" w:rsidTr="003E3AD4">
        <w:tc>
          <w:tcPr>
            <w:tcW w:w="1975" w:type="dxa"/>
          </w:tcPr>
          <w:p w14:paraId="45F7ED57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11 enero 2027</w:t>
            </w:r>
          </w:p>
        </w:tc>
        <w:tc>
          <w:tcPr>
            <w:tcW w:w="4065" w:type="dxa"/>
          </w:tcPr>
          <w:p w14:paraId="5358EECF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trabajos técnicos</w:t>
            </w:r>
          </w:p>
        </w:tc>
      </w:tr>
      <w:tr w:rsidR="00802801" w14:paraId="3A73289D" w14:textId="77777777" w:rsidTr="003E3AD4">
        <w:tc>
          <w:tcPr>
            <w:tcW w:w="1975" w:type="dxa"/>
          </w:tcPr>
          <w:p w14:paraId="2611A448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29 enero</w:t>
            </w:r>
          </w:p>
        </w:tc>
        <w:tc>
          <w:tcPr>
            <w:tcW w:w="4065" w:type="dxa"/>
          </w:tcPr>
          <w:p w14:paraId="0DD834ED" w14:textId="255FAB40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Revisión de 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trabajos técnicos por los revisores</w:t>
            </w:r>
          </w:p>
        </w:tc>
      </w:tr>
      <w:tr w:rsidR="00802801" w14:paraId="43FF20D4" w14:textId="77777777" w:rsidTr="003E3AD4">
        <w:tc>
          <w:tcPr>
            <w:tcW w:w="1975" w:type="dxa"/>
          </w:tcPr>
          <w:p w14:paraId="6EE9D192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03 febrero</w:t>
            </w:r>
          </w:p>
        </w:tc>
        <w:tc>
          <w:tcPr>
            <w:tcW w:w="4065" w:type="dxa"/>
          </w:tcPr>
          <w:p w14:paraId="1B19B345" w14:textId="50D8E2C2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Envío de co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mentarios de los revisores, vía correo electrónico</w:t>
            </w:r>
          </w:p>
        </w:tc>
      </w:tr>
      <w:tr w:rsidR="00802801" w14:paraId="0A3E14AF" w14:textId="77777777" w:rsidTr="003E3AD4">
        <w:tc>
          <w:tcPr>
            <w:tcW w:w="1975" w:type="dxa"/>
          </w:tcPr>
          <w:p w14:paraId="2D9B38C9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15 febrero</w:t>
            </w:r>
          </w:p>
        </w:tc>
        <w:tc>
          <w:tcPr>
            <w:tcW w:w="4065" w:type="dxa"/>
          </w:tcPr>
          <w:p w14:paraId="36DE53B5" w14:textId="79595DE2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Segunda notificación 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de comentarios de los revisores, vía correo electrónico</w:t>
            </w:r>
          </w:p>
        </w:tc>
      </w:tr>
      <w:tr w:rsidR="00802801" w14:paraId="03BCCE55" w14:textId="77777777" w:rsidTr="003E3AD4">
        <w:tc>
          <w:tcPr>
            <w:tcW w:w="1975" w:type="dxa"/>
          </w:tcPr>
          <w:p w14:paraId="0AAC2D75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01 marzo</w:t>
            </w:r>
          </w:p>
        </w:tc>
        <w:tc>
          <w:tcPr>
            <w:tcW w:w="4065" w:type="dxa"/>
          </w:tcPr>
          <w:p w14:paraId="0A58979B" w14:textId="2CE1386C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Recepción de 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versiones corregidas</w:t>
            </w: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de trabajos técnicos</w:t>
            </w:r>
          </w:p>
        </w:tc>
      </w:tr>
      <w:tr w:rsidR="00802801" w14:paraId="43745E9B" w14:textId="77777777" w:rsidTr="003E3AD4">
        <w:tc>
          <w:tcPr>
            <w:tcW w:w="1975" w:type="dxa"/>
          </w:tcPr>
          <w:p w14:paraId="7D444F1E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15 marzo</w:t>
            </w:r>
          </w:p>
        </w:tc>
        <w:tc>
          <w:tcPr>
            <w:tcW w:w="4065" w:type="dxa"/>
          </w:tcPr>
          <w:p w14:paraId="409C3399" w14:textId="7B83757A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Notificación de trabaj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os aceptados para presentación oral o póster</w:t>
            </w:r>
          </w:p>
        </w:tc>
      </w:tr>
      <w:tr w:rsidR="00802801" w14:paraId="001ECF83" w14:textId="77777777" w:rsidTr="003E3AD4">
        <w:tc>
          <w:tcPr>
            <w:tcW w:w="1975" w:type="dxa"/>
          </w:tcPr>
          <w:p w14:paraId="625E3AF8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31 marzo</w:t>
            </w:r>
          </w:p>
        </w:tc>
        <w:tc>
          <w:tcPr>
            <w:tcW w:w="4065" w:type="dxa"/>
          </w:tcPr>
          <w:p w14:paraId="5409340E" w14:textId="77777777" w:rsidR="00802801" w:rsidRPr="00402C87" w:rsidRDefault="00802801" w:rsidP="003E3AD4">
            <w:pPr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02C87">
              <w:rPr>
                <w:rFonts w:ascii="Arial" w:hAnsi="Arial" w:cs="Arial"/>
                <w:sz w:val="24"/>
                <w:szCs w:val="24"/>
                <w:lang w:val="es-ES_tradnl"/>
              </w:rPr>
              <w:t>Recepción de presentaciones finales</w:t>
            </w:r>
          </w:p>
        </w:tc>
      </w:tr>
    </w:tbl>
    <w:p w14:paraId="390B8093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95052C9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Especificaciones técnicas</w:t>
      </w:r>
    </w:p>
    <w:p w14:paraId="6984A08A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200FBED4" w14:textId="77777777" w:rsidR="00802801" w:rsidRPr="00C84EF1" w:rsidRDefault="00802801" w:rsidP="00802801">
      <w:pPr>
        <w:pStyle w:val="ListParagraph"/>
        <w:numPr>
          <w:ilvl w:val="0"/>
          <w:numId w:val="4"/>
        </w:numPr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Autores: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máximo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tres autores (un autor principal y hasta dos coautores)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. La presentación estará a cargo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uno de los autores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171885B0" w14:textId="77777777" w:rsidR="00802801" w:rsidRPr="00C84EF1" w:rsidRDefault="00802801" w:rsidP="008028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Los autores pueden presentar más de un resumen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22CD6D08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Extensión: 3 páginas</w:t>
      </w:r>
    </w:p>
    <w:p w14:paraId="3DDC994F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Formato: PDF</w:t>
      </w:r>
    </w:p>
    <w:p w14:paraId="52F23787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Tipo de letra: Arial</w:t>
      </w:r>
    </w:p>
    <w:p w14:paraId="314908FD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Tamaño: 12</w:t>
      </w:r>
    </w:p>
    <w:p w14:paraId="59EAAEAC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Espacio: 1.0</w:t>
      </w:r>
    </w:p>
    <w:p w14:paraId="1B3BD161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Idioma: </w:t>
      </w:r>
      <w:r>
        <w:rPr>
          <w:rFonts w:ascii="Arial" w:hAnsi="Arial" w:cs="Arial"/>
          <w:sz w:val="24"/>
          <w:szCs w:val="24"/>
          <w:lang w:val="es-ES_tradnl"/>
        </w:rPr>
        <w:t>e</w:t>
      </w:r>
      <w:r w:rsidRPr="00C84EF1">
        <w:rPr>
          <w:rFonts w:ascii="Arial" w:hAnsi="Arial" w:cs="Arial"/>
          <w:sz w:val="24"/>
          <w:szCs w:val="24"/>
          <w:lang w:val="es-ES_tradnl"/>
        </w:rPr>
        <w:t>spañol o inglés</w:t>
      </w:r>
    </w:p>
    <w:p w14:paraId="60DC485C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Título: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s-ES_tradnl"/>
        </w:rPr>
        <w:t>e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l título consignado en la postulación deberá mantenerse durante todo el proceso y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no podrá ser modificado después del cierre de la convocatoria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7DD0CE41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Calidad: </w:t>
      </w:r>
      <w:r>
        <w:rPr>
          <w:rFonts w:ascii="Arial" w:eastAsia="Times New Roman" w:hAnsi="Arial" w:cs="Arial"/>
          <w:sz w:val="24"/>
          <w:szCs w:val="24"/>
          <w:lang w:val="es-ES_tradnl"/>
        </w:rPr>
        <w:t>l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as tablas, imágenes y fotografías deberán ser de alta calidad y contar con leyendas claramente legibles.</w:t>
      </w:r>
    </w:p>
    <w:p w14:paraId="4E8595D7" w14:textId="77777777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Peso del archivo: </w:t>
      </w:r>
      <w:r>
        <w:rPr>
          <w:rFonts w:ascii="Arial" w:eastAsia="Times New Roman" w:hAnsi="Arial" w:cs="Arial"/>
          <w:sz w:val="24"/>
          <w:szCs w:val="24"/>
          <w:lang w:val="es-ES_tradnl"/>
        </w:rPr>
        <w:t>m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áximo 10 MB.</w:t>
      </w:r>
    </w:p>
    <w:p w14:paraId="75D22741" w14:textId="409C100B" w:rsidR="00802801" w:rsidRPr="0080280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Información comercial: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s-ES_tradnl"/>
        </w:rPr>
        <w:t>l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os trabajos técnicos no deberán incluir contenido de carácter comercial, publicitario o promocional, incluyendo logotipos, marcas, avisos o referencias promocionales de empresas o productos.</w:t>
      </w:r>
    </w:p>
    <w:p w14:paraId="3E203DED" w14:textId="1E3FEFA3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5D90214" w14:textId="41318624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3F3FADB" w14:textId="61EB6CFD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FC1000D" w14:textId="4A2BB9E7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A87C231" w14:textId="15317B2A" w:rsid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64EB7ED" w14:textId="77777777" w:rsidR="00802801" w:rsidRPr="00802801" w:rsidRDefault="00802801" w:rsidP="0080280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A38D3C3" w14:textId="759F5961" w:rsidR="00802801" w:rsidRPr="00C84EF1" w:rsidRDefault="00802801" w:rsidP="0080280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Enviar los resúmenes extendidos</w:t>
      </w:r>
      <w:r>
        <w:rPr>
          <w:rFonts w:ascii="Arial" w:hAnsi="Arial" w:cs="Arial"/>
          <w:sz w:val="24"/>
          <w:szCs w:val="24"/>
          <w:lang w:val="es-ES_tradnl"/>
        </w:rPr>
        <w:t xml:space="preserve"> al siguiente correo</w:t>
      </w:r>
      <w:r w:rsidRPr="00C84EF1">
        <w:rPr>
          <w:rFonts w:ascii="Arial" w:hAnsi="Arial" w:cs="Arial"/>
          <w:sz w:val="24"/>
          <w:szCs w:val="24"/>
          <w:lang w:val="es-ES_tradnl"/>
        </w:rPr>
        <w:t>: trabajostecnicos@agrominperu.com</w:t>
      </w:r>
    </w:p>
    <w:p w14:paraId="1120B017" w14:textId="77777777" w:rsidR="00802801" w:rsidRPr="00C84EF1" w:rsidRDefault="00802801" w:rsidP="008028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Asunto: AGROMIN 2027 – RESUMEN TRABAJO TECNICO</w:t>
      </w:r>
    </w:p>
    <w:p w14:paraId="2E102A70" w14:textId="77777777" w:rsidR="00802801" w:rsidRDefault="00802801" w:rsidP="008028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Fecha de entrega de los resúmenes:  </w:t>
      </w:r>
      <w:r w:rsidRPr="00D122AA">
        <w:rPr>
          <w:rFonts w:ascii="Arial" w:eastAsia="Times New Roman" w:hAnsi="Arial" w:cs="Arial"/>
          <w:sz w:val="24"/>
          <w:szCs w:val="24"/>
          <w:lang w:val="es-ES_tradnl"/>
        </w:rPr>
        <w:t>viernes, 13 de noviembre de 2026.</w:t>
      </w:r>
    </w:p>
    <w:p w14:paraId="3D38DA7D" w14:textId="77777777" w:rsidR="00802801" w:rsidRPr="008A2111" w:rsidRDefault="00802801" w:rsidP="008028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A2111">
        <w:rPr>
          <w:rFonts w:ascii="Arial" w:hAnsi="Arial" w:cs="Arial"/>
          <w:sz w:val="24"/>
          <w:szCs w:val="24"/>
          <w:lang w:val="es-ES_tradnl"/>
        </w:rPr>
        <w:t xml:space="preserve">Importante: </w:t>
      </w:r>
      <w:r>
        <w:rPr>
          <w:rFonts w:ascii="Arial" w:hAnsi="Arial" w:cs="Arial"/>
          <w:sz w:val="24"/>
          <w:szCs w:val="24"/>
          <w:lang w:val="es-ES_tradnl"/>
        </w:rPr>
        <w:t>e</w:t>
      </w:r>
      <w:r w:rsidRPr="008A2111">
        <w:rPr>
          <w:rFonts w:ascii="Arial" w:hAnsi="Arial" w:cs="Arial"/>
          <w:sz w:val="24"/>
          <w:szCs w:val="24"/>
          <w:lang w:val="es-ES_tradnl"/>
        </w:rPr>
        <w:t>n caso de que el trabajo haya sido presentado previamente en otro evento de características similares dentro de los últimos tres años, el autor deberá señalar las actualizaciones, modificaciones y/o nuevos aportes incorporados respecto de la versión presentada anteriormente.</w:t>
      </w:r>
    </w:p>
    <w:p w14:paraId="4922B20B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70262F10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/>
          <w:bCs/>
          <w:sz w:val="24"/>
          <w:szCs w:val="24"/>
          <w:lang w:val="es-ES_tradnl"/>
        </w:rPr>
        <w:t>Contenido del resumen</w:t>
      </w:r>
    </w:p>
    <w:p w14:paraId="03E87679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0815A49A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  <w:r w:rsidRPr="00C84EF1">
        <w:rPr>
          <w:rFonts w:ascii="Arial" w:hAnsi="Arial" w:cs="Arial"/>
          <w:i/>
          <w:iCs/>
          <w:sz w:val="24"/>
          <w:szCs w:val="24"/>
          <w:lang w:val="es-ES_tradnl"/>
        </w:rPr>
        <w:t>Primera página de presentación</w:t>
      </w:r>
    </w:p>
    <w:p w14:paraId="4158549A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</w:p>
    <w:p w14:paraId="74B27BAC" w14:textId="77777777" w:rsidR="00802801" w:rsidRPr="00C84EF1" w:rsidRDefault="00802801" w:rsidP="0080280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Título del trabajo (se mantendrá hasta el final del concurso).</w:t>
      </w:r>
    </w:p>
    <w:p w14:paraId="7E3F6C9E" w14:textId="77777777" w:rsidR="00802801" w:rsidRPr="00C84EF1" w:rsidRDefault="00802801" w:rsidP="0080280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Eje </w:t>
      </w:r>
      <w:r>
        <w:rPr>
          <w:rFonts w:ascii="Arial" w:hAnsi="Arial" w:cs="Arial"/>
          <w:sz w:val="24"/>
          <w:szCs w:val="24"/>
          <w:lang w:val="es-ES_tradnl"/>
        </w:rPr>
        <w:t xml:space="preserve">temático </w:t>
      </w:r>
      <w:r w:rsidRPr="00C84EF1">
        <w:rPr>
          <w:rFonts w:ascii="Arial" w:hAnsi="Arial" w:cs="Arial"/>
          <w:sz w:val="24"/>
          <w:szCs w:val="24"/>
          <w:lang w:val="es-ES_tradnl"/>
        </w:rPr>
        <w:t>al que corresponde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6236E268" w14:textId="77777777" w:rsidR="00802801" w:rsidRPr="00C84EF1" w:rsidRDefault="00802801" w:rsidP="0080280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Nombre completo de los autores, empresa a la que representan y país.</w:t>
      </w:r>
    </w:p>
    <w:p w14:paraId="6E98971B" w14:textId="77777777" w:rsidR="00802801" w:rsidRDefault="00802801" w:rsidP="008028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Palabras clave.</w:t>
      </w:r>
    </w:p>
    <w:p w14:paraId="6EE9D327" w14:textId="77777777" w:rsidR="00802801" w:rsidRDefault="00802801" w:rsidP="008028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Resumen del trabajo técnico.</w:t>
      </w:r>
    </w:p>
    <w:p w14:paraId="1B56722F" w14:textId="77777777" w:rsidR="00802801" w:rsidRDefault="00802801" w:rsidP="008028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Introducción.</w:t>
      </w:r>
    </w:p>
    <w:p w14:paraId="5E674805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B42C494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i/>
          <w:sz w:val="24"/>
          <w:szCs w:val="24"/>
          <w:lang w:val="es-ES_tradnl"/>
        </w:rPr>
        <w:t>Segunda página de presentación</w:t>
      </w:r>
    </w:p>
    <w:p w14:paraId="0B7C36AA" w14:textId="77777777" w:rsidR="00802801" w:rsidRPr="00C84EF1" w:rsidRDefault="00802801" w:rsidP="0080280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3749C384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sz w:val="24"/>
          <w:szCs w:val="24"/>
          <w:lang w:val="es-ES_tradnl"/>
        </w:rPr>
        <w:t>Contenido del resumen</w:t>
      </w:r>
    </w:p>
    <w:p w14:paraId="23DE7BCB" w14:textId="77777777" w:rsidR="00802801" w:rsidRDefault="00802801" w:rsidP="008028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  <w:r w:rsidRPr="00C84EF1">
        <w:rPr>
          <w:rFonts w:ascii="Arial" w:hAnsi="Arial" w:cs="Arial"/>
          <w:bCs/>
          <w:sz w:val="24"/>
          <w:szCs w:val="24"/>
          <w:lang w:val="es-ES_tradnl"/>
        </w:rPr>
        <w:t>Bibliografía</w:t>
      </w:r>
    </w:p>
    <w:p w14:paraId="293FD03F" w14:textId="77777777" w:rsidR="00802801" w:rsidRPr="00C84EF1" w:rsidRDefault="00802801" w:rsidP="00802801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ES_tradnl"/>
        </w:rPr>
      </w:pPr>
    </w:p>
    <w:p w14:paraId="1024CEE4" w14:textId="77777777" w:rsidR="00802801" w:rsidRDefault="00802801" w:rsidP="00802801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  <w:r w:rsidRPr="003746A7">
        <w:rPr>
          <w:rFonts w:ascii="Arial" w:hAnsi="Arial" w:cs="Arial"/>
          <w:i/>
          <w:iCs/>
          <w:sz w:val="24"/>
          <w:szCs w:val="24"/>
          <w:lang w:val="es-ES_tradnl"/>
        </w:rPr>
        <w:t>Desarrollo del resumen</w:t>
      </w:r>
    </w:p>
    <w:p w14:paraId="6F21B7AC" w14:textId="77777777" w:rsidR="00802801" w:rsidRPr="003746A7" w:rsidRDefault="00802801" w:rsidP="00802801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  <w:lang w:val="es-ES_tradnl"/>
        </w:rPr>
      </w:pPr>
    </w:p>
    <w:p w14:paraId="7B90402F" w14:textId="77777777" w:rsidR="00802801" w:rsidRPr="00D122AA" w:rsidRDefault="00802801" w:rsidP="008028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3746A7">
        <w:rPr>
          <w:rFonts w:ascii="Arial" w:hAnsi="Arial" w:cs="Arial"/>
          <w:sz w:val="24"/>
          <w:szCs w:val="24"/>
          <w:lang w:val="es-ES_tradnl"/>
        </w:rPr>
        <w:t>Introducción, objetivos, materiales y métodos, evaluación y resultados, conclusiones y referencias bibliográficas.</w:t>
      </w:r>
    </w:p>
    <w:p w14:paraId="0689A61A" w14:textId="77777777" w:rsidR="00802801" w:rsidRPr="00C84EF1" w:rsidRDefault="00802801" w:rsidP="0080280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/>
          <w:bCs/>
          <w:sz w:val="24"/>
          <w:szCs w:val="24"/>
          <w:lang w:val="es-ES_tradnl"/>
        </w:rPr>
        <w:t>Criterios de evaluación</w:t>
      </w:r>
    </w:p>
    <w:p w14:paraId="69B5F262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 xml:space="preserve">Claridad: 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Presentación clara, ordenada y coherente </w:t>
      </w:r>
      <w:r>
        <w:rPr>
          <w:rFonts w:ascii="Arial" w:eastAsia="Times New Roman" w:hAnsi="Arial" w:cs="Arial"/>
          <w:sz w:val="24"/>
          <w:szCs w:val="24"/>
          <w:lang w:val="es-ES_tradnl"/>
        </w:rPr>
        <w:t>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las ideas.</w:t>
      </w:r>
    </w:p>
    <w:p w14:paraId="042089A0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Enfoque: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Interdisciplinario e intersectorial, promoviendo la articulación entre los sectores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agricultura y minería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6F4C6171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Innovación: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Grado de innovación de la propuesta, metodología, tecnología o solución planteada, y su aporte frente a las prácticas existentes.</w:t>
      </w:r>
    </w:p>
    <w:p w14:paraId="60430D3B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Impacto: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Contribución potencial o demostrada a la generación de beneficios sociales, económicos, ambientales o productivos en los sectores de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agricultura y minería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075F80E8" w14:textId="77777777" w:rsidR="00802801" w:rsidRPr="00C84EF1" w:rsidRDefault="00802801" w:rsidP="008028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ES_tradnl"/>
        </w:rPr>
      </w:pP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Aplicación: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Potencial de aplicación y </w:t>
      </w:r>
      <w:proofErr w:type="spellStart"/>
      <w:r w:rsidRPr="00C84EF1">
        <w:rPr>
          <w:rFonts w:ascii="Arial" w:eastAsia="Times New Roman" w:hAnsi="Arial" w:cs="Arial"/>
          <w:sz w:val="24"/>
          <w:szCs w:val="24"/>
          <w:lang w:val="es-ES_tradnl"/>
        </w:rPr>
        <w:t>replicabilidad</w:t>
      </w:r>
      <w:proofErr w:type="spellEnd"/>
      <w:r w:rsidRPr="00C84EF1">
        <w:rPr>
          <w:rFonts w:ascii="Arial" w:eastAsia="Times New Roman" w:hAnsi="Arial" w:cs="Arial"/>
          <w:sz w:val="24"/>
          <w:szCs w:val="24"/>
          <w:lang w:val="es-ES_tradnl"/>
        </w:rPr>
        <w:t xml:space="preserve"> a nivel </w:t>
      </w:r>
      <w:r w:rsidRPr="00C84EF1">
        <w:rPr>
          <w:rFonts w:ascii="Arial" w:eastAsia="Times New Roman" w:hAnsi="Arial" w:cs="Arial"/>
          <w:bCs/>
          <w:sz w:val="24"/>
          <w:szCs w:val="24"/>
          <w:lang w:val="es-ES_tradnl"/>
        </w:rPr>
        <w:t>local, nacional o internacional</w:t>
      </w:r>
      <w:r w:rsidRPr="00C84EF1">
        <w:rPr>
          <w:rFonts w:ascii="Arial" w:eastAsia="Times New Roman" w:hAnsi="Arial" w:cs="Arial"/>
          <w:sz w:val="24"/>
          <w:szCs w:val="24"/>
          <w:lang w:val="es-ES_tradnl"/>
        </w:rPr>
        <w:t>.</w:t>
      </w:r>
    </w:p>
    <w:p w14:paraId="6DC283C4" w14:textId="77777777" w:rsidR="00802801" w:rsidRDefault="00802801" w:rsidP="00802801">
      <w:pPr>
        <w:pStyle w:val="Heading3"/>
        <w:jc w:val="both"/>
        <w:rPr>
          <w:rStyle w:val="Strong"/>
          <w:rFonts w:ascii="Arial" w:hAnsi="Arial" w:cs="Arial"/>
          <w:sz w:val="24"/>
          <w:szCs w:val="24"/>
          <w:lang w:val="es-ES_tradnl"/>
        </w:rPr>
      </w:pPr>
    </w:p>
    <w:p w14:paraId="44A3F839" w14:textId="77777777" w:rsidR="00802801" w:rsidRPr="00802801" w:rsidRDefault="00802801" w:rsidP="00802801">
      <w:pPr>
        <w:pStyle w:val="Heading3"/>
        <w:jc w:val="both"/>
        <w:rPr>
          <w:rStyle w:val="Strong"/>
          <w:rFonts w:ascii="Arial" w:hAnsi="Arial" w:cs="Arial"/>
          <w:b/>
          <w:sz w:val="24"/>
          <w:szCs w:val="24"/>
          <w:lang w:val="es-ES_tradnl"/>
        </w:rPr>
      </w:pPr>
    </w:p>
    <w:p w14:paraId="75E0EA0B" w14:textId="5A45D908" w:rsidR="00802801" w:rsidRPr="00802801" w:rsidRDefault="00802801" w:rsidP="00802801">
      <w:pPr>
        <w:pStyle w:val="Heading3"/>
        <w:jc w:val="both"/>
        <w:rPr>
          <w:rStyle w:val="Strong"/>
          <w:rFonts w:ascii="Arial" w:hAnsi="Arial" w:cs="Arial"/>
          <w:b/>
          <w:bCs/>
          <w:sz w:val="24"/>
          <w:szCs w:val="24"/>
          <w:lang w:val="es-ES_tradnl"/>
        </w:rPr>
      </w:pPr>
      <w:r w:rsidRPr="00802801">
        <w:rPr>
          <w:rStyle w:val="Strong"/>
          <w:rFonts w:ascii="Arial" w:hAnsi="Arial" w:cs="Arial"/>
          <w:b/>
          <w:sz w:val="24"/>
          <w:szCs w:val="24"/>
          <w:lang w:val="es-ES_tradnl"/>
        </w:rPr>
        <w:t>Resultados</w:t>
      </w:r>
    </w:p>
    <w:p w14:paraId="507F96D0" w14:textId="77777777" w:rsidR="00802801" w:rsidRPr="00802801" w:rsidRDefault="00802801" w:rsidP="00802801">
      <w:pPr>
        <w:pStyle w:val="Heading3"/>
        <w:jc w:val="both"/>
        <w:rPr>
          <w:rFonts w:ascii="Arial" w:hAnsi="Arial" w:cs="Arial"/>
          <w:b w:val="0"/>
          <w:sz w:val="24"/>
          <w:szCs w:val="24"/>
          <w:lang w:val="es-ES_tradnl"/>
        </w:rPr>
      </w:pPr>
      <w:r w:rsidRPr="00802801">
        <w:rPr>
          <w:rFonts w:ascii="Arial" w:hAnsi="Arial" w:cs="Arial"/>
          <w:b w:val="0"/>
          <w:sz w:val="24"/>
          <w:szCs w:val="24"/>
          <w:lang w:val="es-ES_tradnl"/>
        </w:rPr>
        <w:t xml:space="preserve">Los resultados de la evaluación de los </w:t>
      </w:r>
      <w:r w:rsidRPr="00802801">
        <w:rPr>
          <w:rStyle w:val="Strong"/>
          <w:rFonts w:ascii="Arial" w:hAnsi="Arial" w:cs="Arial"/>
          <w:sz w:val="24"/>
          <w:szCs w:val="24"/>
          <w:lang w:val="es-ES_tradnl"/>
        </w:rPr>
        <w:t xml:space="preserve">resúmenes </w:t>
      </w:r>
      <w:r w:rsidRPr="00802801">
        <w:rPr>
          <w:rFonts w:ascii="Arial" w:hAnsi="Arial" w:cs="Arial"/>
          <w:b w:val="0"/>
          <w:sz w:val="24"/>
          <w:szCs w:val="24"/>
          <w:lang w:val="es-ES_tradnl"/>
        </w:rPr>
        <w:t xml:space="preserve">serán comunicados por el Comité Evaluador a los participantes mediante correo electrónico el día jueves, </w:t>
      </w:r>
      <w:r w:rsidRPr="00802801">
        <w:rPr>
          <w:rFonts w:ascii="Arial" w:hAnsi="Arial" w:cs="Arial"/>
          <w:b w:val="0"/>
          <w:sz w:val="24"/>
          <w:szCs w:val="24"/>
          <w:lang w:val="es-ES"/>
        </w:rPr>
        <w:t>03 de diciembre de 2026</w:t>
      </w:r>
      <w:r w:rsidRPr="00802801">
        <w:rPr>
          <w:rFonts w:ascii="Arial" w:hAnsi="Arial" w:cs="Arial"/>
          <w:b w:val="0"/>
          <w:sz w:val="24"/>
          <w:szCs w:val="24"/>
          <w:lang w:val="es-ES_tradnl"/>
        </w:rPr>
        <w:t>.</w:t>
      </w:r>
    </w:p>
    <w:p w14:paraId="49C99C47" w14:textId="77777777" w:rsidR="00802801" w:rsidRPr="00802801" w:rsidRDefault="00802801" w:rsidP="0080280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bCs/>
          <w:sz w:val="24"/>
          <w:szCs w:val="24"/>
          <w:lang w:val="es-ES_tradnl"/>
        </w:rPr>
        <w:t>Beneficios</w:t>
      </w:r>
    </w:p>
    <w:p w14:paraId="567D2D27" w14:textId="77777777" w:rsidR="00802801" w:rsidRPr="00802801" w:rsidRDefault="00802801" w:rsidP="0080280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02801">
        <w:rPr>
          <w:rFonts w:ascii="Arial" w:hAnsi="Arial" w:cs="Arial"/>
          <w:sz w:val="24"/>
          <w:szCs w:val="24"/>
          <w:lang w:val="es-ES_tradnl"/>
        </w:rPr>
        <w:t>Todos los resúmenes seleccionados se publicarán en la página web de AGROMIN.</w:t>
      </w:r>
    </w:p>
    <w:p w14:paraId="1B3A1773" w14:textId="77777777" w:rsidR="00802801" w:rsidRPr="00802801" w:rsidRDefault="00802801" w:rsidP="0080280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802801">
        <w:rPr>
          <w:rFonts w:ascii="Arial" w:hAnsi="Arial" w:cs="Arial"/>
          <w:sz w:val="24"/>
          <w:szCs w:val="24"/>
          <w:lang w:val="es-ES_tradnl"/>
        </w:rPr>
        <w:t>Todos los resúmenes seleccionados pasarán a la siguiente etapa de evaluación.</w:t>
      </w:r>
    </w:p>
    <w:p w14:paraId="1EA247EF" w14:textId="77777777" w:rsidR="00802801" w:rsidRPr="00C84EF1" w:rsidRDefault="00802801" w:rsidP="00802801">
      <w:pPr>
        <w:tabs>
          <w:tab w:val="left" w:pos="620"/>
          <w:tab w:val="center" w:pos="424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52AE554B" w14:textId="77777777" w:rsidR="00802801" w:rsidRPr="00802801" w:rsidRDefault="00802801" w:rsidP="00802801">
      <w:pPr>
        <w:tabs>
          <w:tab w:val="left" w:pos="620"/>
          <w:tab w:val="center" w:pos="424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802801">
        <w:rPr>
          <w:rFonts w:ascii="Arial" w:hAnsi="Arial" w:cs="Arial"/>
          <w:b/>
          <w:sz w:val="24"/>
          <w:szCs w:val="24"/>
          <w:lang w:val="es-ES_tradnl"/>
        </w:rPr>
        <w:t>Disposiciones finales</w:t>
      </w:r>
    </w:p>
    <w:p w14:paraId="050B044D" w14:textId="77777777" w:rsidR="00802801" w:rsidRPr="00C84EF1" w:rsidRDefault="00802801" w:rsidP="00802801">
      <w:pPr>
        <w:pStyle w:val="Heading3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Derechos de autor, uso de información y responsabilidades</w:t>
      </w:r>
    </w:p>
    <w:p w14:paraId="12B0C096" w14:textId="77777777" w:rsidR="00802801" w:rsidRPr="00C84EF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Los participantes autorizan a la Comisión Organizadora de la </w:t>
      </w:r>
      <w:r w:rsidRPr="00C84EF1">
        <w:rPr>
          <w:rStyle w:val="Strong"/>
          <w:rFonts w:ascii="Arial" w:hAnsi="Arial" w:cs="Arial"/>
          <w:lang w:val="es-ES_tradnl"/>
        </w:rPr>
        <w:t xml:space="preserve">IV Convención </w:t>
      </w:r>
      <w:proofErr w:type="spellStart"/>
      <w:r w:rsidRPr="00C84EF1">
        <w:rPr>
          <w:rStyle w:val="Strong"/>
          <w:rFonts w:ascii="Arial" w:hAnsi="Arial" w:cs="Arial"/>
          <w:lang w:val="es-ES_tradnl"/>
        </w:rPr>
        <w:t>Agrominera</w:t>
      </w:r>
      <w:proofErr w:type="spellEnd"/>
      <w:r w:rsidRPr="00C84EF1">
        <w:rPr>
          <w:rStyle w:val="Strong"/>
          <w:rFonts w:ascii="Arial" w:hAnsi="Arial" w:cs="Arial"/>
          <w:lang w:val="es-ES_tradnl"/>
        </w:rPr>
        <w:t xml:space="preserve"> – AGROMIN</w:t>
      </w:r>
      <w:r w:rsidRPr="00C84EF1">
        <w:rPr>
          <w:rFonts w:ascii="Arial" w:hAnsi="Arial" w:cs="Arial"/>
          <w:lang w:val="es-ES_tradnl"/>
        </w:rPr>
        <w:t xml:space="preserve"> a utilizar, reproducir y difundir, total o parcialmente, la información, imágenes, resultados y demás contenidos derivados de su participación en el concurso, con fines exclusivamente informativos y de difusión del evento, incluyendo su publicación en el sitio web oficial, redes sociales, material institucional y otros medios de comunicación, sin que ello genere derecho a contraprestación o compensación económica alguna.</w:t>
      </w:r>
    </w:p>
    <w:p w14:paraId="21D90054" w14:textId="77777777" w:rsidR="00802801" w:rsidRPr="00C84EF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>Los participantes declaran y garantizan, bajo su exclusiva responsabilidad, que los trabajos presentados son de su autoría y que su contenido no infringe derechos de propiedad intelectual de terceros, incluyendo derechos de autor, marcas, patentes, secretos comerciales o industriales, derechos de imagen, privacidad u otros derechos reconocidos por la legislación aplicable. Asimismo, declaran que la presentación del trabajo no contraviene ninguna obligación contractual previamente asumida.</w:t>
      </w:r>
    </w:p>
    <w:p w14:paraId="5D1B7BA5" w14:textId="77777777" w:rsidR="00802801" w:rsidRPr="00C84EF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>Los participantes serán responsables de garantizar la legalidad de los softwares, herramientas, bases de datos, imágenes, información y demás recursos utilizados en la elaboración y presentación del trabajo, cuando corresponda.</w:t>
      </w:r>
    </w:p>
    <w:p w14:paraId="02634B8D" w14:textId="77777777" w:rsidR="00802801" w:rsidRPr="00C84EF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Los derechos de autor sobre los trabajos y sus contenidos permanecerán en sus respectivos autores. No obstante, los participantes otorgan a la Comisión Organizadora de la </w:t>
      </w:r>
      <w:r w:rsidRPr="00C84EF1">
        <w:rPr>
          <w:rStyle w:val="Strong"/>
          <w:rFonts w:ascii="Arial" w:hAnsi="Arial" w:cs="Arial"/>
          <w:lang w:val="es-ES_tradnl"/>
        </w:rPr>
        <w:t xml:space="preserve">IV Convención </w:t>
      </w:r>
      <w:proofErr w:type="spellStart"/>
      <w:r w:rsidRPr="00C84EF1">
        <w:rPr>
          <w:rStyle w:val="Strong"/>
          <w:rFonts w:ascii="Arial" w:hAnsi="Arial" w:cs="Arial"/>
          <w:lang w:val="es-ES_tradnl"/>
        </w:rPr>
        <w:t>Agrominera</w:t>
      </w:r>
      <w:proofErr w:type="spellEnd"/>
      <w:r w:rsidRPr="00C84EF1">
        <w:rPr>
          <w:rStyle w:val="Strong"/>
          <w:rFonts w:ascii="Arial" w:hAnsi="Arial" w:cs="Arial"/>
          <w:lang w:val="es-ES_tradnl"/>
        </w:rPr>
        <w:t xml:space="preserve"> – AGROMIN</w:t>
      </w:r>
      <w:r w:rsidRPr="00C84EF1">
        <w:rPr>
          <w:rFonts w:ascii="Arial" w:hAnsi="Arial" w:cs="Arial"/>
          <w:lang w:val="es-ES_tradnl"/>
        </w:rPr>
        <w:t xml:space="preserve"> una autorización de uso, reproducción y difusión de sus trabajos, ideas, aplicaciones, resultados y datos, con fines de divulgación, comunicación y promoción del evento y de sus actividades, sin que dicha utilización implique transferencia de los derechos de autor ni genere derecho a compensación económica alguna.</w:t>
      </w:r>
    </w:p>
    <w:p w14:paraId="3D376303" w14:textId="77777777" w:rsidR="0080280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</w:p>
    <w:p w14:paraId="3A1770AD" w14:textId="77777777" w:rsidR="0080280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</w:p>
    <w:p w14:paraId="336A731A" w14:textId="77777777" w:rsidR="0080280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</w:p>
    <w:p w14:paraId="36561533" w14:textId="304A74AA" w:rsidR="00802801" w:rsidRPr="00C84EF1" w:rsidRDefault="00802801" w:rsidP="00802801">
      <w:pPr>
        <w:pStyle w:val="isselectedend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La participación en el presente concurso implica la </w:t>
      </w:r>
      <w:r w:rsidRPr="00C84EF1">
        <w:rPr>
          <w:rStyle w:val="Strong"/>
          <w:rFonts w:ascii="Arial" w:hAnsi="Arial" w:cs="Arial"/>
          <w:lang w:val="es-ES_tradnl"/>
        </w:rPr>
        <w:t>aceptación íntegra de los términos y condiciones establecidos en las presentes bases</w:t>
      </w:r>
      <w:r w:rsidRPr="00C84EF1">
        <w:rPr>
          <w:rFonts w:ascii="Arial" w:hAnsi="Arial" w:cs="Arial"/>
          <w:lang w:val="es-ES_tradnl"/>
        </w:rPr>
        <w:t>, así como la aceptación de las decisiones que adopte el Comité Evaluador respecto de su interpretación, aplicación y cumplimiento.</w:t>
      </w:r>
    </w:p>
    <w:p w14:paraId="1F78091E" w14:textId="77777777" w:rsidR="00802801" w:rsidRPr="00C84EF1" w:rsidRDefault="00802801" w:rsidP="00802801">
      <w:pPr>
        <w:pStyle w:val="NormalWeb"/>
        <w:jc w:val="both"/>
        <w:rPr>
          <w:rFonts w:ascii="Arial" w:hAnsi="Arial" w:cs="Arial"/>
          <w:lang w:val="es-ES_tradnl"/>
        </w:rPr>
      </w:pPr>
      <w:r w:rsidRPr="00C84EF1">
        <w:rPr>
          <w:rFonts w:ascii="Arial" w:hAnsi="Arial" w:cs="Arial"/>
          <w:lang w:val="es-ES_tradnl"/>
        </w:rPr>
        <w:t xml:space="preserve">Finalmente, se deja constancia de que la </w:t>
      </w:r>
      <w:r w:rsidRPr="00C84EF1">
        <w:rPr>
          <w:rStyle w:val="Strong"/>
          <w:rFonts w:ascii="Arial" w:hAnsi="Arial" w:cs="Arial"/>
          <w:lang w:val="es-ES_tradnl"/>
        </w:rPr>
        <w:t>participación en la presente convocatoria es gratuita</w:t>
      </w:r>
      <w:r w:rsidRPr="00C84EF1">
        <w:rPr>
          <w:rFonts w:ascii="Arial" w:hAnsi="Arial" w:cs="Arial"/>
          <w:lang w:val="es-ES_tradnl"/>
        </w:rPr>
        <w:t xml:space="preserve"> y no está sujeta al pago de ningún concepto.</w:t>
      </w:r>
    </w:p>
    <w:p w14:paraId="5B02883B" w14:textId="77777777" w:rsidR="00802801" w:rsidRPr="00C84EF1" w:rsidRDefault="00802801" w:rsidP="00802801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B313274" w14:textId="77777777" w:rsidR="00802801" w:rsidRPr="00C84EF1" w:rsidRDefault="00802801" w:rsidP="00802801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96938A5" w14:textId="77777777" w:rsidR="00802801" w:rsidRPr="00C84EF1" w:rsidRDefault="00802801" w:rsidP="00802801">
      <w:pPr>
        <w:pStyle w:val="BodyText"/>
        <w:ind w:right="1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4AF0E19" w14:textId="77777777" w:rsidR="00802801" w:rsidRPr="00C84EF1" w:rsidRDefault="00802801" w:rsidP="00802801">
      <w:pPr>
        <w:pStyle w:val="ListParagraph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26F0A87" w14:textId="77777777" w:rsidR="00802801" w:rsidRDefault="00802801"/>
    <w:sectPr w:rsidR="0080280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C5B4E7" w14:textId="77777777" w:rsidR="00B06FE6" w:rsidRDefault="00B06FE6" w:rsidP="00FF2A3C">
      <w:pPr>
        <w:spacing w:after="0" w:line="240" w:lineRule="auto"/>
      </w:pPr>
      <w:r>
        <w:separator/>
      </w:r>
    </w:p>
  </w:endnote>
  <w:endnote w:type="continuationSeparator" w:id="0">
    <w:p w14:paraId="7D135D6B" w14:textId="77777777" w:rsidR="00B06FE6" w:rsidRDefault="00B06FE6" w:rsidP="00FF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9CD6F" w14:textId="77777777" w:rsidR="00B06FE6" w:rsidRDefault="00B06FE6" w:rsidP="00FF2A3C">
      <w:pPr>
        <w:spacing w:after="0" w:line="240" w:lineRule="auto"/>
      </w:pPr>
      <w:r>
        <w:separator/>
      </w:r>
    </w:p>
  </w:footnote>
  <w:footnote w:type="continuationSeparator" w:id="0">
    <w:p w14:paraId="4B33DB7D" w14:textId="77777777" w:rsidR="00B06FE6" w:rsidRDefault="00B06FE6" w:rsidP="00FF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5D6E5" w14:textId="59214DC7" w:rsidR="00FF2A3C" w:rsidRDefault="00BC25E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A33B1" wp14:editId="7557A25D">
          <wp:simplePos x="0" y="0"/>
          <wp:positionH relativeFrom="margin">
            <wp:posOffset>-1100455</wp:posOffset>
          </wp:positionH>
          <wp:positionV relativeFrom="paragraph">
            <wp:posOffset>-502920</wp:posOffset>
          </wp:positionV>
          <wp:extent cx="7597140" cy="10741770"/>
          <wp:effectExtent l="0" t="0" r="381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1074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06EF"/>
    <w:multiLevelType w:val="hybridMultilevel"/>
    <w:tmpl w:val="610691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54227"/>
    <w:multiLevelType w:val="hybridMultilevel"/>
    <w:tmpl w:val="3FDC5A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D0890"/>
    <w:multiLevelType w:val="hybridMultilevel"/>
    <w:tmpl w:val="4F8C26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1896"/>
    <w:multiLevelType w:val="hybridMultilevel"/>
    <w:tmpl w:val="424233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B499D"/>
    <w:multiLevelType w:val="hybridMultilevel"/>
    <w:tmpl w:val="E62CCF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143AB"/>
    <w:multiLevelType w:val="hybridMultilevel"/>
    <w:tmpl w:val="E544F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F1"/>
    <w:rsid w:val="002007F6"/>
    <w:rsid w:val="00802801"/>
    <w:rsid w:val="00A255A2"/>
    <w:rsid w:val="00A572F1"/>
    <w:rsid w:val="00B06FE6"/>
    <w:rsid w:val="00BC25E9"/>
    <w:rsid w:val="00C26DB8"/>
    <w:rsid w:val="00E72F83"/>
    <w:rsid w:val="00EC5B1C"/>
    <w:rsid w:val="00FC1CFE"/>
    <w:rsid w:val="00FF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7387"/>
  <w15:chartTrackingRefBased/>
  <w15:docId w15:val="{96729D4E-BF3B-4B4A-BC32-3B79281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028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A3C"/>
  </w:style>
  <w:style w:type="paragraph" w:styleId="Footer">
    <w:name w:val="footer"/>
    <w:basedOn w:val="Normal"/>
    <w:link w:val="Foot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A3C"/>
  </w:style>
  <w:style w:type="character" w:customStyle="1" w:styleId="Heading3Char">
    <w:name w:val="Heading 3 Char"/>
    <w:basedOn w:val="DefaultParagraphFont"/>
    <w:link w:val="Heading3"/>
    <w:uiPriority w:val="9"/>
    <w:rsid w:val="0080280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802801"/>
    <w:pPr>
      <w:spacing w:after="200" w:line="276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02801"/>
    <w:pPr>
      <w:widowControl w:val="0"/>
      <w:autoSpaceDE w:val="0"/>
      <w:autoSpaceDN w:val="0"/>
      <w:spacing w:after="0" w:line="240" w:lineRule="auto"/>
      <w:ind w:left="102"/>
    </w:pPr>
    <w:rPr>
      <w:rFonts w:ascii="Calibri" w:eastAsia="Calibri" w:hAnsi="Calibri" w:cs="Calibri"/>
      <w:lang w:val="es-ES"/>
    </w:rPr>
  </w:style>
  <w:style w:type="character" w:customStyle="1" w:styleId="BodyTextChar">
    <w:name w:val="Body Text Char"/>
    <w:basedOn w:val="DefaultParagraphFont"/>
    <w:link w:val="BodyText"/>
    <w:uiPriority w:val="1"/>
    <w:rsid w:val="00802801"/>
    <w:rPr>
      <w:rFonts w:ascii="Calibri" w:eastAsia="Calibri" w:hAnsi="Calibri" w:cs="Calibri"/>
      <w:lang w:val="es-ES"/>
    </w:rPr>
  </w:style>
  <w:style w:type="character" w:styleId="Strong">
    <w:name w:val="Strong"/>
    <w:basedOn w:val="DefaultParagraphFont"/>
    <w:uiPriority w:val="22"/>
    <w:qFormat/>
    <w:rsid w:val="008028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0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pablogabrielromero09@gmail.com</dc:creator>
  <cp:keywords/>
  <dc:description/>
  <cp:lastModifiedBy>Microsoft Office User</cp:lastModifiedBy>
  <cp:revision>2</cp:revision>
  <dcterms:created xsi:type="dcterms:W3CDTF">2026-10-06T02:17:00Z</dcterms:created>
  <dcterms:modified xsi:type="dcterms:W3CDTF">2026-10-06T02:17:00Z</dcterms:modified>
</cp:coreProperties>
</file>